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9C8D" w14:textId="77777777" w:rsidR="006C2B24" w:rsidRDefault="006C2B24" w:rsidP="00BE72C6">
      <w:pPr>
        <w:pStyle w:val="Titolo"/>
      </w:pPr>
    </w:p>
    <w:p w14:paraId="11241426" w14:textId="7F2DA7CA" w:rsidR="00F438EC" w:rsidRPr="00F95F90" w:rsidRDefault="003E5D5A" w:rsidP="00F438EC">
      <w:pPr>
        <w:pStyle w:val="Titolo"/>
      </w:pPr>
      <w:r w:rsidRPr="00093F52">
        <w:t>Sicurezza delle tecnologie per lo stoccaggio dell’idrogeno liquido</w:t>
      </w:r>
    </w:p>
    <w:p w14:paraId="313AB10D" w14:textId="77777777" w:rsidR="007A67DB" w:rsidRPr="001E7692" w:rsidRDefault="007A67DB" w:rsidP="00F438EC">
      <w:pPr>
        <w:pStyle w:val="Titolo"/>
      </w:pPr>
    </w:p>
    <w:p w14:paraId="33A71511" w14:textId="77777777" w:rsidR="007F3C93" w:rsidRPr="001E7692" w:rsidRDefault="007F3C93" w:rsidP="00A25291">
      <w:pPr>
        <w:jc w:val="both"/>
        <w:rPr>
          <w:sz w:val="24"/>
        </w:rPr>
      </w:pPr>
    </w:p>
    <w:p w14:paraId="2BE002BF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4BD61D7F" w14:textId="0AEF6244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 xml:space="preserve">Il contesto della transizione energetica richiede interventi rapidi per mitigare le emissioni clima-alteranti. </w:t>
      </w:r>
      <w:r w:rsidR="008B0EA4">
        <w:rPr>
          <w:sz w:val="24"/>
        </w:rPr>
        <w:t>Numerose tecnologie, quali quelle per la produzione di idrogeno</w:t>
      </w:r>
      <w:r w:rsidR="003E5D5A">
        <w:rPr>
          <w:sz w:val="24"/>
        </w:rPr>
        <w:t>,</w:t>
      </w:r>
      <w:r w:rsidRPr="00137F0A">
        <w:rPr>
          <w:sz w:val="24"/>
        </w:rPr>
        <w:t xml:space="preserve"> si propongono come una soluzione per ridurre le emissioni nel breve periodo, permettendo il contestuale sviluppo della de-carbonizzazione, nonché per gestire nel lungo termine attività residuali che ancora comporteranno emissioni di CO</w:t>
      </w:r>
      <w:r w:rsidRPr="00137F0A">
        <w:rPr>
          <w:sz w:val="24"/>
          <w:vertAlign w:val="subscript"/>
        </w:rPr>
        <w:t>2</w:t>
      </w:r>
      <w:r w:rsidRPr="00137F0A">
        <w:rPr>
          <w:sz w:val="24"/>
        </w:rPr>
        <w:t>.</w:t>
      </w:r>
    </w:p>
    <w:p w14:paraId="70366F3E" w14:textId="6F86AF3B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>L’obiettivo principale dell’attività di ricerca che si propone è l’analisi e sviluppo di strumenti modellistici per l</w:t>
      </w:r>
      <w:r w:rsidR="008B0EA4">
        <w:rPr>
          <w:sz w:val="24"/>
        </w:rPr>
        <w:t>’identificazione e la valutazione dei rischi nelle tecnologie per l</w:t>
      </w:r>
      <w:r w:rsidR="003E5D5A">
        <w:rPr>
          <w:sz w:val="24"/>
        </w:rPr>
        <w:t>o stoccaggio di idrogeno, con un focus specifico relativo alle tecnologie per lo stoccaggio dell’idrogeno liquido.</w:t>
      </w:r>
      <w:r w:rsidR="00DE4C91">
        <w:rPr>
          <w:sz w:val="24"/>
        </w:rPr>
        <w:t xml:space="preserve"> Il lavoro sarà finalizzato alla definizione di una metodologia di riferimento per l’analisi quantitativa del rischio.</w:t>
      </w:r>
    </w:p>
    <w:p w14:paraId="7356A31E" w14:textId="77777777" w:rsidR="002A0D38" w:rsidRDefault="002A0D38" w:rsidP="00137F0A">
      <w:pPr>
        <w:jc w:val="both"/>
        <w:rPr>
          <w:sz w:val="24"/>
        </w:rPr>
      </w:pPr>
    </w:p>
    <w:p w14:paraId="5DBCB101" w14:textId="77777777" w:rsidR="002A0D38" w:rsidRDefault="002A0D38" w:rsidP="002A0D38">
      <w:pPr>
        <w:pStyle w:val="Titolo1"/>
        <w:jc w:val="both"/>
      </w:pPr>
      <w:r>
        <w:t>2.</w:t>
      </w:r>
      <w:r>
        <w:tab/>
        <w:t>Piano di formazione</w:t>
      </w:r>
    </w:p>
    <w:p w14:paraId="2ADF5DFD" w14:textId="77777777" w:rsidR="002A0D38" w:rsidRDefault="002A0D38" w:rsidP="002A0D38">
      <w:pPr>
        <w:jc w:val="both"/>
      </w:pPr>
    </w:p>
    <w:p w14:paraId="56257898" w14:textId="188CDF62" w:rsidR="002A0D38" w:rsidRDefault="002A0D38" w:rsidP="002A0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 xml:space="preserve">ui </w:t>
      </w:r>
      <w:r w:rsidR="001E7692">
        <w:rPr>
          <w:sz w:val="24"/>
          <w:szCs w:val="24"/>
        </w:rPr>
        <w:t>il/la borsista</w:t>
      </w:r>
      <w:r w:rsidRPr="007A67DB">
        <w:rPr>
          <w:sz w:val="24"/>
          <w:szCs w:val="24"/>
        </w:rPr>
        <w:t xml:space="preserve"> sarà chiamato a</w:t>
      </w:r>
      <w:r>
        <w:rPr>
          <w:sz w:val="24"/>
          <w:szCs w:val="24"/>
        </w:rPr>
        <w:t>d operare saranno le seguenti:</w:t>
      </w:r>
    </w:p>
    <w:p w14:paraId="76903635" w14:textId="77777777" w:rsidR="00137F0A" w:rsidRPr="00137F0A" w:rsidRDefault="00137F0A" w:rsidP="00137F0A">
      <w:pPr>
        <w:jc w:val="both"/>
        <w:rPr>
          <w:sz w:val="24"/>
        </w:rPr>
      </w:pPr>
    </w:p>
    <w:p w14:paraId="5D048B40" w14:textId="468728C9" w:rsidR="00F71318" w:rsidRDefault="00F71318" w:rsidP="00F71318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>
        <w:rPr>
          <w:b/>
          <w:sz w:val="24"/>
        </w:rPr>
        <w:t>1</w:t>
      </w:r>
      <w:r w:rsidRPr="002A0D38">
        <w:rPr>
          <w:b/>
          <w:sz w:val="24"/>
        </w:rPr>
        <w:t>. Analisi degli approcci disponibili per la valutazione e la gestione del rischio</w:t>
      </w:r>
    </w:p>
    <w:p w14:paraId="125EEF58" w14:textId="5D08D0F5" w:rsidR="00F71318" w:rsidRDefault="00F71318" w:rsidP="00F71318">
      <w:pPr>
        <w:jc w:val="both"/>
        <w:rPr>
          <w:sz w:val="24"/>
        </w:rPr>
      </w:pPr>
      <w:r w:rsidRPr="00137F0A">
        <w:rPr>
          <w:sz w:val="24"/>
        </w:rPr>
        <w:t xml:space="preserve">In questa attività verrà definito lo stato dell’arte in relazione alla valutazione </w:t>
      </w:r>
      <w:r>
        <w:rPr>
          <w:sz w:val="24"/>
        </w:rPr>
        <w:t xml:space="preserve">quantitativa del rischio per l’uomo e per l’ambiente e verranno definiti approcci specifici da applicare alle tecnologie di stoccaggio dell’idrogeno. </w:t>
      </w:r>
      <w:r w:rsidRPr="00137F0A">
        <w:rPr>
          <w:sz w:val="24"/>
        </w:rPr>
        <w:t>L’obiettivo è quello di identificare un approccio di riferimento</w:t>
      </w:r>
      <w:r>
        <w:rPr>
          <w:sz w:val="24"/>
        </w:rPr>
        <w:t xml:space="preserve"> supportato da adeguati </w:t>
      </w:r>
      <w:r w:rsidRPr="00137F0A">
        <w:rPr>
          <w:sz w:val="24"/>
        </w:rPr>
        <w:t>strumenti metodologici per la valutazione e gestione del rischio.</w:t>
      </w:r>
    </w:p>
    <w:p w14:paraId="1F08E707" w14:textId="77777777" w:rsidR="00F71318" w:rsidRPr="00137F0A" w:rsidRDefault="00F71318" w:rsidP="00F71318">
      <w:pPr>
        <w:jc w:val="both"/>
        <w:rPr>
          <w:sz w:val="24"/>
        </w:rPr>
      </w:pPr>
    </w:p>
    <w:p w14:paraId="157C8B0A" w14:textId="15D02738" w:rsidR="00137F0A" w:rsidRPr="002A0D38" w:rsidRDefault="00137F0A" w:rsidP="00137F0A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 w:rsidR="00F71318">
        <w:rPr>
          <w:b/>
          <w:sz w:val="24"/>
        </w:rPr>
        <w:t>2</w:t>
      </w:r>
      <w:r w:rsidRPr="002A0D38">
        <w:rPr>
          <w:b/>
          <w:sz w:val="24"/>
        </w:rPr>
        <w:t xml:space="preserve">. </w:t>
      </w:r>
      <w:r w:rsidR="008B0EA4">
        <w:rPr>
          <w:b/>
          <w:sz w:val="24"/>
        </w:rPr>
        <w:t xml:space="preserve">Identificazione dei rischi anche in relazione agli scenari </w:t>
      </w:r>
      <w:proofErr w:type="spellStart"/>
      <w:r w:rsidR="008B0EA4">
        <w:rPr>
          <w:b/>
          <w:sz w:val="24"/>
        </w:rPr>
        <w:t>Natech</w:t>
      </w:r>
      <w:proofErr w:type="spellEnd"/>
    </w:p>
    <w:p w14:paraId="65EEB4CE" w14:textId="77777777" w:rsidR="00137F0A" w:rsidRDefault="002A0D38" w:rsidP="00137F0A">
      <w:pPr>
        <w:jc w:val="both"/>
        <w:rPr>
          <w:sz w:val="24"/>
        </w:rPr>
      </w:pPr>
      <w:r>
        <w:rPr>
          <w:sz w:val="24"/>
        </w:rPr>
        <w:t>Dovr</w:t>
      </w:r>
      <w:r w:rsidR="008B0EA4">
        <w:rPr>
          <w:sz w:val="24"/>
        </w:rPr>
        <w:t xml:space="preserve">à essere definito un approccio complessivo per l’identificazione dei rischi legati alle tecnologie per la transizione energetica. L’approccio, basato anche sull’utilizzo di </w:t>
      </w:r>
      <w:proofErr w:type="spellStart"/>
      <w:r w:rsidR="008B0EA4">
        <w:rPr>
          <w:sz w:val="24"/>
        </w:rPr>
        <w:t>early</w:t>
      </w:r>
      <w:proofErr w:type="spellEnd"/>
      <w:r w:rsidR="008B0EA4">
        <w:rPr>
          <w:sz w:val="24"/>
        </w:rPr>
        <w:t xml:space="preserve"> warnings e metodi per la valutazione dei rischi nell’early design, dovrà indirizzare anche i rischi specifici legati agli eventi </w:t>
      </w:r>
      <w:proofErr w:type="spellStart"/>
      <w:r w:rsidR="008B0EA4">
        <w:rPr>
          <w:sz w:val="24"/>
        </w:rPr>
        <w:t>Natech</w:t>
      </w:r>
      <w:proofErr w:type="spellEnd"/>
      <w:r w:rsidR="008B0EA4">
        <w:rPr>
          <w:sz w:val="24"/>
        </w:rPr>
        <w:t>.</w:t>
      </w:r>
    </w:p>
    <w:p w14:paraId="119B2931" w14:textId="77777777" w:rsidR="002A0D38" w:rsidRPr="00137F0A" w:rsidRDefault="002A0D38" w:rsidP="00137F0A">
      <w:pPr>
        <w:jc w:val="both"/>
        <w:rPr>
          <w:sz w:val="24"/>
        </w:rPr>
      </w:pPr>
    </w:p>
    <w:p w14:paraId="41FB44D7" w14:textId="77777777" w:rsidR="00137F0A" w:rsidRDefault="00137F0A" w:rsidP="00A25291">
      <w:pPr>
        <w:jc w:val="both"/>
        <w:rPr>
          <w:sz w:val="24"/>
        </w:rPr>
      </w:pPr>
    </w:p>
    <w:p w14:paraId="5F8CD18F" w14:textId="1EA8E9F4" w:rsidR="00AA76AE" w:rsidRDefault="00AA76AE" w:rsidP="00AA76AE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>
        <w:rPr>
          <w:b/>
          <w:sz w:val="24"/>
        </w:rPr>
        <w:t>3</w:t>
      </w:r>
      <w:r w:rsidRPr="002A0D38">
        <w:rPr>
          <w:b/>
          <w:sz w:val="24"/>
        </w:rPr>
        <w:t>. Analisi d</w:t>
      </w:r>
      <w:r w:rsidR="00F71318">
        <w:rPr>
          <w:b/>
          <w:sz w:val="24"/>
        </w:rPr>
        <w:t>elle minacce dovute a security e cyber-security</w:t>
      </w:r>
    </w:p>
    <w:p w14:paraId="5003416F" w14:textId="7DF2C70D" w:rsidR="00F71318" w:rsidRDefault="00AA76AE" w:rsidP="00A25291">
      <w:pPr>
        <w:jc w:val="both"/>
        <w:rPr>
          <w:sz w:val="24"/>
        </w:rPr>
      </w:pPr>
      <w:r>
        <w:rPr>
          <w:sz w:val="24"/>
        </w:rPr>
        <w:t xml:space="preserve">Le </w:t>
      </w:r>
      <w:r w:rsidR="00F71318">
        <w:rPr>
          <w:sz w:val="24"/>
        </w:rPr>
        <w:t>moderne tecnologie, incluse quelle per lo stoccaggio di idrogeno, dovendo assicurare elevata operabilità e flessibilità, sono fortemente interconnesse e presentano nuove vulnerabilità. In questo contesto verranno analizzati i rischi dovuti a scenari di security e cybersecurity, con particolare riferimento all’interferenza tra uomo ed operatore, con l’obiettivo di ridurre la vulnerabilità a questo tipo di eventi.</w:t>
      </w:r>
    </w:p>
    <w:p w14:paraId="3850328B" w14:textId="27F21771" w:rsidR="00AA76AE" w:rsidRDefault="00AA76AE" w:rsidP="00A25291">
      <w:pPr>
        <w:jc w:val="both"/>
        <w:rPr>
          <w:sz w:val="24"/>
        </w:rPr>
      </w:pPr>
    </w:p>
    <w:sectPr w:rsidR="00AA76A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37F0A"/>
    <w:rsid w:val="00166831"/>
    <w:rsid w:val="001B6235"/>
    <w:rsid w:val="001E7692"/>
    <w:rsid w:val="001F6B1E"/>
    <w:rsid w:val="0026246C"/>
    <w:rsid w:val="002678F6"/>
    <w:rsid w:val="002A0D38"/>
    <w:rsid w:val="002E3B6B"/>
    <w:rsid w:val="0038254F"/>
    <w:rsid w:val="003D044A"/>
    <w:rsid w:val="003E5D5A"/>
    <w:rsid w:val="00465F62"/>
    <w:rsid w:val="00480B82"/>
    <w:rsid w:val="00581EF8"/>
    <w:rsid w:val="006002EE"/>
    <w:rsid w:val="006B20BD"/>
    <w:rsid w:val="006C2B24"/>
    <w:rsid w:val="006D5B10"/>
    <w:rsid w:val="006E4439"/>
    <w:rsid w:val="006F2B06"/>
    <w:rsid w:val="007735DB"/>
    <w:rsid w:val="007A67DB"/>
    <w:rsid w:val="007E55D2"/>
    <w:rsid w:val="007F347C"/>
    <w:rsid w:val="007F3C93"/>
    <w:rsid w:val="00812197"/>
    <w:rsid w:val="008B0EA4"/>
    <w:rsid w:val="008C70DB"/>
    <w:rsid w:val="009267EB"/>
    <w:rsid w:val="00955067"/>
    <w:rsid w:val="00A04C98"/>
    <w:rsid w:val="00A06975"/>
    <w:rsid w:val="00A25291"/>
    <w:rsid w:val="00A54C57"/>
    <w:rsid w:val="00AA4137"/>
    <w:rsid w:val="00AA76AE"/>
    <w:rsid w:val="00AE4ECC"/>
    <w:rsid w:val="00BE72C6"/>
    <w:rsid w:val="00C075A6"/>
    <w:rsid w:val="00C83517"/>
    <w:rsid w:val="00C93101"/>
    <w:rsid w:val="00D138A2"/>
    <w:rsid w:val="00D75D31"/>
    <w:rsid w:val="00DE4C91"/>
    <w:rsid w:val="00E11242"/>
    <w:rsid w:val="00E7571A"/>
    <w:rsid w:val="00E8361D"/>
    <w:rsid w:val="00ED463F"/>
    <w:rsid w:val="00F02C31"/>
    <w:rsid w:val="00F438EC"/>
    <w:rsid w:val="00F71318"/>
    <w:rsid w:val="00F95F90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3CB8C2"/>
  <w15:chartTrackingRefBased/>
  <w15:docId w15:val="{0C35735D-EDF2-4AA0-BE8C-4A92BF3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4</cp:revision>
  <cp:lastPrinted>2007-04-23T16:00:00Z</cp:lastPrinted>
  <dcterms:created xsi:type="dcterms:W3CDTF">2025-09-07T19:06:00Z</dcterms:created>
  <dcterms:modified xsi:type="dcterms:W3CDTF">2025-09-14T16:50:00Z</dcterms:modified>
</cp:coreProperties>
</file>